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rPr>
          <w:rFonts w:ascii="Verdana" w:cs="Verdana" w:eastAsia="Verdana" w:hAnsi="Verdana"/>
          <w:b w:val="1"/>
          <w:smallCaps w:val="0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230490" cy="190430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490" cy="19043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52"/>
          <w:szCs w:val="52"/>
          <w:rtl w:val="0"/>
        </w:rPr>
        <w:t xml:space="preserve">BERNARD GAHIDE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rPr>
          <w:rFonts w:ascii="Verdana" w:cs="Verdana" w:eastAsia="Verdana" w:hAnsi="Verdana"/>
          <w:b w:val="1"/>
          <w:smallCaps w:val="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8"/>
          <w:szCs w:val="28"/>
          <w:rtl w:val="0"/>
        </w:rPr>
        <w:t xml:space="preserve">Comédien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Enseignant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Marionnettiste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Adresse: 94 Chaussée de Roodebeek , 1200 Bruxelles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Gsm : +32.(0)486.53.16.44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Email : b.gahide@gmail.com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Né le 14.2.1975 à Bruxelles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u w:val="single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rtl w:val="0"/>
        </w:rPr>
        <w:t xml:space="preserve">Formation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1999 : Premier Prix au Conservatoire Royal de Bruxelles, classe de Bernard Marbaix</w:t>
        <w:br w:type="textWrapping"/>
        <w:t xml:space="preserve">1998 : Premier Prix de déclamation &amp; Prix supérieur avec "la plus grande distinction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” (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2000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au Conservatoire Royal de Bruxelles, classe de Charles Kleinberg</w:t>
        <w:br w:type="textWrapping"/>
        <w:t xml:space="preserve">Prix Iris Théâtre 1999 "Pied à l'étrier" décerné par la ville de Bruxelles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mallCaps w:val="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rtl w:val="0"/>
        </w:rPr>
        <w:t xml:space="preserve">Formations complémentaires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Stages avec Gérard Vivane, Eric de Staerke, Jules-Henri Marchant, Angelo Bison, Jacques Viala,....</w:t>
        <w:br w:type="textWrapping"/>
        <w:t xml:space="preserve">Stage de trois mois "jeu face à la caméra" sous la direction de Th.Zéno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Expérience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Depuis 2010, conférencier puis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assistant en déclamation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au Conservatoire Royal de Bruxelles ( dans les niveaux bachelier et master ).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Participe comme comédien depuis 1998 aux 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u w:val="single"/>
          <w:rtl w:val="0"/>
        </w:rPr>
        <w:t xml:space="preserve">spectacles de l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a troupe “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u w:val="single"/>
          <w:rtl w:val="0"/>
        </w:rPr>
        <w:t xml:space="preserve">Théâtre en Liberté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, en résidence au Théâtre des Martyrs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(Bruxelles)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dans des mises en scène de Daniel Scahaise, Marcel Delval, Hélène Theunissen, Jaques Neefs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Georges Lini,Christine Delmotte, Frédéric Dussenne,Lorent Wanson,Thibaut Wenger,... Et assure depuis 2015 la co-gestion artistique de la troupe.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Administrateur et Trésorier de L’Union des Artistes entre 2009 et 2012.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 mis en scène au Théâtre des Martyrs:  “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Rien ne sert de courir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”, en collaboration avec Hélène Theunissen et en tournée ( notamment au festival Bruxellons et au festival de Spa ) : “le Capitaine Fracasse” en collaboration avec Christophe Herrada.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Participe également chaque année au cycle de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“concert-lecture” Musique à La Lettre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et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aux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Midis de la Poésie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 joué dans divers théâtres ( Rideau, Comédie Claude-Volter, Théâtre Royal de Namur,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Samaritaine, La Valette, …)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 avec des m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etteurs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 en scène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tels que 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Bernard Damien, Philippe Volter, Christine Delmotte, Claude Volter, Daniela Bisconti, Alexis Goslain, Eric de Staerck, Philippe Vincent,Thierry Debroux, Jacques Neefs…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(plus de 89 spectacles, toutes les références sur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2"/>
            <w:szCs w:val="22"/>
            <w:u w:val="single"/>
            <w:rtl w:val="0"/>
          </w:rPr>
          <w:t xml:space="preserve">http://www.aml-cfwb.be/aspasia</w:t>
        </w:r>
      </w:hyperlink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Depuis 2011, marionnettiste au Théâtre du Ratinet et depuis 2013 membre de la compagnie Racagnac ( théâtre jeune public de marionnettes manipulées, avec des spectacles comme “Le prince heureux” ou plus récemment “ROBOT”... 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Depuis 2018  participe aux projets de médiation culturelle de la compagnie “Les Gens de Bonne Compagnie” ( résident au Théâtre Jean-Vilar ) avec notamment “Le Prince de Danemark” ( Co-écriture/ jeu ).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Autres : t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ournages publicitaires et courts métrages, voix off,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doublage,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audio-livres,...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 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Caractéristiques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Taille : 1,75 cm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Corpulence: mince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Cheveux : châtain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Yeux : verts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Langue Maternelle : français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Langues parlées: anglais, néerlandais, allemand (notions) </w:t>
        <w:br w:type="textWrapping"/>
        <w:t xml:space="preserve">Sports pratiqués: Running, Surf, Natation, Kung-Fu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footerReference r:id="rId10" w:type="default"/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100" w:before="100" w:lineRule="auto"/>
    </w:pPr>
    <w:rPr>
      <w:b w:val="1"/>
      <w:smallCaps w:val="0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100" w:before="100" w:lineRule="auto"/>
    </w:pPr>
    <w:rPr>
      <w:b w:val="1"/>
      <w:smallCaps w:val="0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aml-cfwb.be/aspasia/accue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